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Пронина Елена Викторовна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канд. психол. наук, доцент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ВПО «Владимирский государственный университет имени Александра Григорьевича и Николая Григорьевича Столетовых»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Владимир, Владимирская область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Попова Светлана Юрьевна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наук, доцент, заведующая кафедрой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ВПО «Московский государственный гуманитарный  университет им. М.А. Шолохова»</w:t>
      </w:r>
    </w:p>
    <w:p>
      <w:pPr>
        <w:pStyle w:val="Style19"/>
        <w:spacing w:lineRule="auto" w:line="360" w:before="0" w:after="0"/>
        <w:ind w:left="0" w:right="0" w:firstLine="8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</w:p>
    <w:p>
      <w:pPr>
        <w:pStyle w:val="Style19"/>
        <w:spacing w:lineRule="auto" w:line="360" w:before="0" w:after="0"/>
        <w:ind w:left="0" w:right="0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АКТУАЛЬНЫЕ ПРОБЛЕМЫ ИССЛЕДОВАНИЯ  СОЦИАЛЬНО АКТИВНОЙ МОЛОДЕЖИ:  ТВОРЧЕСКОЕ ОТНОШЕНИЕ К ЖИЗНЕДЕЯТЕЛЬНОСТИ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Аннотация: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 работе анализируется творческое отношение к жизнедеятельности социально активной молодежи. Представлен план научного исследования «Специфика творческого отношения к жизнедеятельности социально активной молодежи», целью которого стало выявление особенностей личности молодежного лидера, его способности включаться в процессы современного общества, творчески преобразовывая его.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Ключевые слова:</w:t>
      </w:r>
      <w:r>
        <w:rPr>
          <w:rFonts w:ascii="Times New Roman" w:hAnsi="Times New Roman"/>
          <w:i/>
          <w:iCs/>
          <w:sz w:val="24"/>
          <w:szCs w:val="24"/>
        </w:rPr>
        <w:t xml:space="preserve"> творческое отношение, социальная активность, творческая активность, лидерский потенциал.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формирования и развития социальной активности молодежи, анализ специфики ее проявления в зависимости от психологических характеристик являются предметом междисциплинарных исследований на протяжении многих лет. В различные периоды, сформировавшиеся в обществе представления об активной личности, существенно различались, и в разные годы были предприняты попытки как осуществить анализ понятия социальной активности в целом, так и определить ее психологические характеристики и компоненты, необходимые для понимания направленности, форм и способов проявления молодежью активности в различных сферах деятельности. В настоящее время в российском обществе молодежь как социальная группа имеет противоречивый статус. С одной стороны, ее характеризуют как социально незрелую, с другой – считают социально‐инновационным ресурсом и субъектом общественных преобразований.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решения стратегических задач важнейшими качествами личности становятся инициативность, способность творчески мыслить, находить нестандартные решения, умение выбирать профессиональный путь, готовность обучаться в течение всей жизни. Современное общество формирует заказ на человека нового типа: творческого, активного, мобильного.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проблемой исследования является изучение личностных особенностей социально активной молодежи, именно тех качеств, которые являются основополагающим фактором к активной социальной деятельности, способствуют активной включенности в общественно‐значимую деятельность.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утверждать, что только человек с творческим потенциалом и творческим отношением к деятельности реализуется в деятельности во всей целостности своего существа.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нашей статьи является исследование творческого отношения к жизнедеятельности социально активной российской молодежи, молодежи, которая стремится занимать лидерские позиции в деятельности, в своей референтной группе, лидировать в различных сферах жизни. Лидерство мы в контексте нашего исследования рассматриваем как одну из важнейших компетенций социально активной молодежи [2].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творческим отношением мы будем понимать целостную содержательную характеристику личности, ее «смысловое образование», представленное индивидуально‐целостной структурой объективно‐психологических черт и субъективных качеств и особенностей, в которой доминирующие позиции занимают интеллектуально‐волевые и морально‐нравственные черты (качества) личности, обеспечивая эффективную реализацию деятельности (В.А. Зобков) [1].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требования к молодежи подразумевают ее активное включение в общественную деятельность, социальную активность. Опираясь на взгляды Ю.П. Сокольникова, мы определяем социальную активность как интегративное интеллектуально‐волевое качество личности, включающее потребности, ценностные ориентации, социальные установки, социальные интересы и мотивы, социальные действия, которые развиваются и формируются в общественно‐значимой и учебной деятельности путем разрешения возникающих противоречий между поставленными целями и возможностью их осуществления в период обучения в процессе учебно‐профессиональной деятельности [3].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современных исследованиях представители молодежи не всегда рассматриваются как творческие личности, как целостные субъекты деятельности, в аспекте стремления к реализации своих сущностных сил, потребности в их саморазвитии, не всегда исследуются противоречия между потребностями в развитии творческих способностей молодежи и реальными условиями системы высшего, дополнительного образования, различных слетов и форумов.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активность, являясь одной из частей социальной активности, способствует развитию творческого отношения к деятельности, выхода за рамки предложенного, с целью развития современного общества, оптимизации связей в нем.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свою очередь, изучение творческого отношения к деятельности и связи объективно‐психологических характеристик творческого отношения с особенностями, свойственными социально активной личности способствует созданию своеобразного профиля, психологического портрета, с целью развития необходимых качеств в обществе, а именно, в молодежи – как инновационном ресурсе социума, способном улучшить качество жизни людей.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России в настоящий момент ищут новые подходы и формы работы с молодежью. Чрезвычайно популярным является формат молодежных образовательных площадок – форумов.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молодежных форумов предполагает раскрытие творческого потенциала современной социально активной молодежи с целью вовлечения его участников в реализацию государственной молодежной политики через формирование проектных инициатив, развитие активной жизненной позиции молодежи как кадрового резерва экономики страны.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 исследование творческого отношения к жизнедеятельности социально активной молодежи авторы статьи провели в 2014 году на Всероссийском молодежном форуме «Селигер‐2014» и молодежном форуме «Острова» (о. Сахалин).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исследования стало выявление особенностей личности молодежного лидера, его способности включаться в процессы современного общества, творчески преобразовывая его.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исследовании приняло участие 280 молодых лидеров, представителей различных субъектов РФ.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изучения личностных характеристик социально‐активной молодежи и социальной активности как конструктивной основы образа жизни связана, прежде всего, с возникающими в обществе противоречиями по отношению к молодежи как социальной группе, требованиями, предъявляемыми к современным молодым людям, вести активную общественную жизнь.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эмпирического исследования – определить личностные особенности, характеризующие социально активную молодежь.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изучали базовые личностные характеристики, с точки зрения их проявлений в профессиональной деятельности социально активной молодежи, определяли уровень творческой активности молодежи; исследовали объективно‐психологические показатели творческого отношения к деятельности у социально активной молодежи.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поставленной цели мы использовали следующие методы: наблюдение за поведенческими моделями, экспертную оценку, методы контент‐анализа (респонденты писали эссе «Мое жизненное кредо: творческое отношение»), методы математической статистики (корреляционный анализ Спирмена и факторный анализ по методу максимального корреляционного пути Л.К. Выханду). Методики, использованные в исследовании: «Мотивационно‐самооценочный опросник» и «Диагностика объективно‐деятельностных характеристик творческого отношения» А.В. Зобкова для изучения степени выраженности личностных особенностей современной молодежи.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интерпретация полученных данных, выявление значимых взаимосвязей между объективно‐психологическими показателями социальной активности молодежи, уровнем творческой активности и базовыми личностными характеристиками, свойственными данной группе испытуемых. С помощью факторного анализа, мы определим доминирующие качества личности в группе социально активной молодежи.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результаты исследования лягут в основу серии научных статей ваковских журналов, а также будут опубликованы на сайте МГГУ им. М.А. Шолохова и Росмолодежь.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Зобков, В.А., Пронина Е.В. Творчество. Отношение. Деятельность. Теоретико‐методологические аспекты / В .А. Зобков, Е.В. Пронина. – Владимир, Собор, 2008. – 164с.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Попова (Смолик) С.Ю. Современный лидер и его компетенции. /Модернизационные процессы в обществе: проблемы теории и практики/ С.Ю. Попова (Смолик). – Тверь, «СФК‐офис», 2010. – 296 с. – С.180. </w:t>
      </w:r>
    </w:p>
    <w:p>
      <w:pPr>
        <w:pStyle w:val="Style19"/>
        <w:spacing w:lineRule="auto" w:line="360" w:before="0" w:after="0"/>
        <w:ind w:left="0" w:right="0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Сокольников, Ю. П. Опыт исследования проблем воспитания социально активной личности с позиций системного подхода // Проблемы системного подхода к воспитанию социально тактивной личности в младшем школьном возрасте. – М.: Прометей, 1989. – 158с. – С. 3–15.  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